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0BE" w:rsidRDefault="00C06BD9" w:rsidP="005B20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0BE"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обращений граждан, рассмотренных Администрацией Авиастроительного и </w:t>
      </w:r>
    </w:p>
    <w:p w:rsidR="005B20BE" w:rsidRDefault="00C06BD9" w:rsidP="005B20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0BE">
        <w:rPr>
          <w:rFonts w:ascii="Times New Roman" w:hAnsi="Times New Roman" w:cs="Times New Roman"/>
          <w:b/>
          <w:sz w:val="28"/>
          <w:szCs w:val="28"/>
        </w:rPr>
        <w:t xml:space="preserve">Ново-Савиновского районов Исполнительного комитета г.Казани </w:t>
      </w:r>
    </w:p>
    <w:p w:rsidR="00A933D9" w:rsidRPr="005B20BE" w:rsidRDefault="00244705" w:rsidP="005B20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C06BD9" w:rsidRPr="005B20B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C3ECC">
        <w:rPr>
          <w:rFonts w:ascii="Times New Roman" w:hAnsi="Times New Roman" w:cs="Times New Roman"/>
          <w:b/>
          <w:sz w:val="28"/>
          <w:szCs w:val="28"/>
        </w:rPr>
        <w:t>у</w:t>
      </w:r>
    </w:p>
    <w:p w:rsidR="005B20BE" w:rsidRDefault="00C06BD9" w:rsidP="005B20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B20BE" w:rsidRDefault="00244705" w:rsidP="001E10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За </w:t>
      </w:r>
      <w:r w:rsidR="00D40A6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полугодие </w:t>
      </w:r>
      <w:r w:rsidRPr="00244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44705">
        <w:rPr>
          <w:rFonts w:ascii="Times New Roman" w:hAnsi="Times New Roman" w:cs="Times New Roman"/>
          <w:sz w:val="28"/>
          <w:szCs w:val="28"/>
        </w:rPr>
        <w:t>20</w:t>
      </w:r>
      <w:r w:rsidR="00C06BD9">
        <w:rPr>
          <w:rFonts w:ascii="Times New Roman" w:hAnsi="Times New Roman" w:cs="Times New Roman"/>
          <w:sz w:val="28"/>
          <w:szCs w:val="28"/>
        </w:rPr>
        <w:t xml:space="preserve"> год</w:t>
      </w:r>
      <w:r w:rsidR="00445222">
        <w:rPr>
          <w:rFonts w:ascii="Times New Roman" w:hAnsi="Times New Roman" w:cs="Times New Roman"/>
          <w:sz w:val="28"/>
          <w:szCs w:val="28"/>
          <w:lang w:val="tt-RU"/>
        </w:rPr>
        <w:t>а</w:t>
      </w:r>
      <w:r w:rsidR="00C06BD9">
        <w:rPr>
          <w:rFonts w:ascii="Times New Roman" w:hAnsi="Times New Roman" w:cs="Times New Roman"/>
          <w:sz w:val="28"/>
          <w:szCs w:val="28"/>
        </w:rPr>
        <w:t xml:space="preserve"> в Администрацию Авиастроительного и Ново-Савиновского районов Исполнительного комитета г.Казани </w:t>
      </w:r>
      <w:r w:rsidR="005B20BE">
        <w:rPr>
          <w:rFonts w:ascii="Times New Roman" w:hAnsi="Times New Roman" w:cs="Times New Roman"/>
          <w:sz w:val="28"/>
          <w:szCs w:val="28"/>
        </w:rPr>
        <w:t xml:space="preserve">(далее – Администрация) </w:t>
      </w:r>
      <w:r w:rsidR="00C06BD9">
        <w:rPr>
          <w:rFonts w:ascii="Times New Roman" w:hAnsi="Times New Roman" w:cs="Times New Roman"/>
          <w:sz w:val="28"/>
          <w:szCs w:val="28"/>
        </w:rPr>
        <w:t xml:space="preserve">поступило </w:t>
      </w:r>
      <w:r>
        <w:rPr>
          <w:rFonts w:ascii="Times New Roman" w:hAnsi="Times New Roman" w:cs="Times New Roman"/>
          <w:sz w:val="28"/>
          <w:szCs w:val="28"/>
          <w:lang w:val="tt-RU"/>
        </w:rPr>
        <w:t>2858</w:t>
      </w:r>
      <w:r w:rsidR="001E107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5B20B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полугодие </w:t>
      </w: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tt-RU"/>
        </w:rPr>
        <w:t>9</w:t>
      </w:r>
      <w:r w:rsidR="005B20B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val="tt-RU"/>
        </w:rPr>
        <w:t>а</w:t>
      </w:r>
      <w:r w:rsidR="005B20B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tt-RU"/>
        </w:rPr>
        <w:t>3110</w:t>
      </w:r>
      <w:r w:rsidR="005B20BE">
        <w:rPr>
          <w:rFonts w:ascii="Times New Roman" w:hAnsi="Times New Roman" w:cs="Times New Roman"/>
          <w:sz w:val="28"/>
          <w:szCs w:val="28"/>
        </w:rPr>
        <w:t>), из них:</w:t>
      </w:r>
    </w:p>
    <w:p w:rsidR="005B20BE" w:rsidRPr="00BB711B" w:rsidRDefault="005B20BE" w:rsidP="001E10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11B">
        <w:rPr>
          <w:rFonts w:ascii="Times New Roman" w:hAnsi="Times New Roman" w:cs="Times New Roman"/>
          <w:sz w:val="28"/>
          <w:szCs w:val="28"/>
        </w:rPr>
        <w:t>- в адрес главы Администрации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4219"/>
        <w:gridCol w:w="1417"/>
        <w:gridCol w:w="1418"/>
        <w:gridCol w:w="1417"/>
        <w:gridCol w:w="1418"/>
      </w:tblGrid>
      <w:tr w:rsidR="00244705" w:rsidTr="00244705">
        <w:trPr>
          <w:trHeight w:val="397"/>
        </w:trPr>
        <w:tc>
          <w:tcPr>
            <w:tcW w:w="4219" w:type="dxa"/>
            <w:vMerge w:val="restart"/>
          </w:tcPr>
          <w:p w:rsidR="00244705" w:rsidRDefault="00244705" w:rsidP="001E10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244705" w:rsidRPr="00244705" w:rsidRDefault="00244705" w:rsidP="002447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BC3ECC">
              <w:rPr>
                <w:rFonts w:ascii="Times New Roman" w:hAnsi="Times New Roman" w:cs="Times New Roman"/>
                <w:b/>
                <w:sz w:val="20"/>
                <w:szCs w:val="20"/>
              </w:rPr>
              <w:t>Письменные обращения</w:t>
            </w:r>
          </w:p>
        </w:tc>
        <w:tc>
          <w:tcPr>
            <w:tcW w:w="2835" w:type="dxa"/>
            <w:gridSpan w:val="2"/>
          </w:tcPr>
          <w:p w:rsidR="00244705" w:rsidRPr="00BC3ECC" w:rsidRDefault="00244705" w:rsidP="005C0F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ECC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Электронные обращения</w:t>
            </w:r>
          </w:p>
        </w:tc>
      </w:tr>
      <w:tr w:rsidR="00244705" w:rsidTr="00244705">
        <w:tc>
          <w:tcPr>
            <w:tcW w:w="4219" w:type="dxa"/>
            <w:vMerge/>
          </w:tcPr>
          <w:p w:rsidR="00244705" w:rsidRDefault="00244705" w:rsidP="001E10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44705" w:rsidRPr="00244705" w:rsidRDefault="00244705" w:rsidP="00BB71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1 полугодие 2019</w:t>
            </w:r>
          </w:p>
        </w:tc>
        <w:tc>
          <w:tcPr>
            <w:tcW w:w="1418" w:type="dxa"/>
          </w:tcPr>
          <w:p w:rsidR="00244705" w:rsidRPr="00244705" w:rsidRDefault="00244705" w:rsidP="00BB71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1 полугодие 2020</w:t>
            </w:r>
          </w:p>
        </w:tc>
        <w:tc>
          <w:tcPr>
            <w:tcW w:w="1417" w:type="dxa"/>
          </w:tcPr>
          <w:p w:rsidR="00244705" w:rsidRPr="00244705" w:rsidRDefault="00244705" w:rsidP="005C0F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1 полугодие 2019</w:t>
            </w:r>
          </w:p>
        </w:tc>
        <w:tc>
          <w:tcPr>
            <w:tcW w:w="1418" w:type="dxa"/>
          </w:tcPr>
          <w:p w:rsidR="00244705" w:rsidRPr="00244705" w:rsidRDefault="00244705" w:rsidP="005C0F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1 полугодие 2020</w:t>
            </w:r>
          </w:p>
        </w:tc>
      </w:tr>
      <w:tr w:rsidR="00244705" w:rsidTr="00244705">
        <w:tc>
          <w:tcPr>
            <w:tcW w:w="4219" w:type="dxa"/>
          </w:tcPr>
          <w:p w:rsidR="00244705" w:rsidRPr="00BB711B" w:rsidRDefault="00244705" w:rsidP="00BB711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11B">
              <w:rPr>
                <w:rFonts w:ascii="Times New Roman" w:hAnsi="Times New Roman" w:cs="Times New Roman"/>
                <w:i/>
                <w:sz w:val="28"/>
                <w:szCs w:val="28"/>
              </w:rPr>
              <w:t>Поступившие/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 xml:space="preserve"> </w:t>
            </w:r>
            <w:r w:rsidRPr="00BB711B">
              <w:rPr>
                <w:rFonts w:ascii="Times New Roman" w:hAnsi="Times New Roman" w:cs="Times New Roman"/>
                <w:i/>
                <w:sz w:val="28"/>
                <w:szCs w:val="28"/>
              </w:rPr>
              <w:t>рассмотренные</w:t>
            </w:r>
          </w:p>
        </w:tc>
        <w:tc>
          <w:tcPr>
            <w:tcW w:w="1417" w:type="dxa"/>
          </w:tcPr>
          <w:p w:rsidR="00244705" w:rsidRDefault="00244705" w:rsidP="00BB71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1084</w:t>
            </w:r>
          </w:p>
        </w:tc>
        <w:tc>
          <w:tcPr>
            <w:tcW w:w="1418" w:type="dxa"/>
          </w:tcPr>
          <w:p w:rsidR="00244705" w:rsidRPr="00244705" w:rsidRDefault="00244705" w:rsidP="00BB71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832</w:t>
            </w:r>
          </w:p>
        </w:tc>
        <w:tc>
          <w:tcPr>
            <w:tcW w:w="1417" w:type="dxa"/>
          </w:tcPr>
          <w:p w:rsidR="00244705" w:rsidRPr="00244705" w:rsidRDefault="00244705" w:rsidP="00BB71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257</w:t>
            </w:r>
          </w:p>
        </w:tc>
        <w:tc>
          <w:tcPr>
            <w:tcW w:w="1418" w:type="dxa"/>
          </w:tcPr>
          <w:p w:rsidR="00244705" w:rsidRPr="00244705" w:rsidRDefault="00244705" w:rsidP="00BB71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179</w:t>
            </w:r>
          </w:p>
        </w:tc>
      </w:tr>
      <w:tr w:rsidR="00244705" w:rsidTr="00244705">
        <w:tc>
          <w:tcPr>
            <w:tcW w:w="4219" w:type="dxa"/>
          </w:tcPr>
          <w:p w:rsidR="00244705" w:rsidRPr="00BB711B" w:rsidRDefault="00244705" w:rsidP="00BB711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BB711B">
              <w:rPr>
                <w:rFonts w:ascii="Times New Roman" w:hAnsi="Times New Roman" w:cs="Times New Roman"/>
                <w:i/>
                <w:sz w:val="28"/>
                <w:szCs w:val="28"/>
              </w:rPr>
              <w:t>Из них переадресованные</w:t>
            </w:r>
            <w:proofErr w:type="gramEnd"/>
          </w:p>
        </w:tc>
        <w:tc>
          <w:tcPr>
            <w:tcW w:w="1417" w:type="dxa"/>
          </w:tcPr>
          <w:p w:rsidR="00244705" w:rsidRDefault="00244705" w:rsidP="00BB71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418" w:type="dxa"/>
          </w:tcPr>
          <w:p w:rsidR="00244705" w:rsidRPr="00244705" w:rsidRDefault="00244705" w:rsidP="00BB71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61</w:t>
            </w:r>
          </w:p>
        </w:tc>
        <w:tc>
          <w:tcPr>
            <w:tcW w:w="1417" w:type="dxa"/>
          </w:tcPr>
          <w:p w:rsidR="00244705" w:rsidRPr="00244705" w:rsidRDefault="00244705" w:rsidP="00BB71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</w:t>
            </w:r>
          </w:p>
        </w:tc>
        <w:tc>
          <w:tcPr>
            <w:tcW w:w="1418" w:type="dxa"/>
          </w:tcPr>
          <w:p w:rsidR="00244705" w:rsidRPr="00244705" w:rsidRDefault="00244705" w:rsidP="00BB71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12</w:t>
            </w:r>
          </w:p>
        </w:tc>
      </w:tr>
    </w:tbl>
    <w:p w:rsidR="005B20BE" w:rsidRPr="00BB711B" w:rsidRDefault="005B20BE" w:rsidP="001E10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11B">
        <w:rPr>
          <w:rFonts w:ascii="Times New Roman" w:hAnsi="Times New Roman" w:cs="Times New Roman"/>
          <w:sz w:val="28"/>
          <w:szCs w:val="28"/>
        </w:rPr>
        <w:t>- через вышестоящие органы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219"/>
        <w:gridCol w:w="2977"/>
        <w:gridCol w:w="2693"/>
      </w:tblGrid>
      <w:tr w:rsidR="00C836BC" w:rsidTr="00D40A6B">
        <w:tc>
          <w:tcPr>
            <w:tcW w:w="4219" w:type="dxa"/>
          </w:tcPr>
          <w:p w:rsidR="00C836BC" w:rsidRPr="00BB711B" w:rsidRDefault="00C836BC" w:rsidP="00BB71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11B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поступления</w:t>
            </w:r>
          </w:p>
        </w:tc>
        <w:tc>
          <w:tcPr>
            <w:tcW w:w="2977" w:type="dxa"/>
          </w:tcPr>
          <w:p w:rsidR="00C836BC" w:rsidRPr="00C836BC" w:rsidRDefault="00C836BC" w:rsidP="00B816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B71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полугодие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2693" w:type="dxa"/>
          </w:tcPr>
          <w:p w:rsidR="00C836BC" w:rsidRPr="00BB711B" w:rsidRDefault="00C836BC" w:rsidP="00BB71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1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полугодие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836BC" w:rsidTr="00D40A6B">
        <w:tc>
          <w:tcPr>
            <w:tcW w:w="4219" w:type="dxa"/>
          </w:tcPr>
          <w:p w:rsidR="00C836BC" w:rsidRPr="00BB711B" w:rsidRDefault="00C836BC" w:rsidP="00BB711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11B"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Исполнительный комитет г.Казани</w:t>
            </w:r>
          </w:p>
        </w:tc>
        <w:tc>
          <w:tcPr>
            <w:tcW w:w="2977" w:type="dxa"/>
          </w:tcPr>
          <w:p w:rsidR="00C836BC" w:rsidRPr="005051D5" w:rsidRDefault="00C836BC" w:rsidP="005C0F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1319</w:t>
            </w:r>
          </w:p>
        </w:tc>
        <w:tc>
          <w:tcPr>
            <w:tcW w:w="2693" w:type="dxa"/>
          </w:tcPr>
          <w:p w:rsidR="00C836BC" w:rsidRPr="00C836BC" w:rsidRDefault="00C836BC" w:rsidP="00BB71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1370</w:t>
            </w:r>
          </w:p>
        </w:tc>
      </w:tr>
      <w:tr w:rsidR="00C836BC" w:rsidTr="00D40A6B">
        <w:tc>
          <w:tcPr>
            <w:tcW w:w="4219" w:type="dxa"/>
          </w:tcPr>
          <w:p w:rsidR="00C836BC" w:rsidRPr="00BB711B" w:rsidRDefault="00C836BC" w:rsidP="00BB711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11B">
              <w:rPr>
                <w:rFonts w:ascii="Times New Roman" w:hAnsi="Times New Roman" w:cs="Times New Roman"/>
                <w:i/>
                <w:sz w:val="28"/>
                <w:szCs w:val="28"/>
              </w:rPr>
              <w:t>Аппарат Президента РТ</w:t>
            </w:r>
          </w:p>
        </w:tc>
        <w:tc>
          <w:tcPr>
            <w:tcW w:w="2977" w:type="dxa"/>
          </w:tcPr>
          <w:p w:rsidR="00C836BC" w:rsidRDefault="00C836BC" w:rsidP="005C0F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693" w:type="dxa"/>
          </w:tcPr>
          <w:p w:rsidR="00C836BC" w:rsidRPr="00C836BC" w:rsidRDefault="00C836BC" w:rsidP="00BB71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364</w:t>
            </w:r>
          </w:p>
        </w:tc>
      </w:tr>
      <w:tr w:rsidR="00C836BC" w:rsidTr="00D40A6B">
        <w:tc>
          <w:tcPr>
            <w:tcW w:w="4219" w:type="dxa"/>
          </w:tcPr>
          <w:p w:rsidR="00C836BC" w:rsidRPr="00BB711B" w:rsidRDefault="00C836BC" w:rsidP="00BB711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11B">
              <w:rPr>
                <w:rFonts w:ascii="Times New Roman" w:hAnsi="Times New Roman" w:cs="Times New Roman"/>
                <w:i/>
                <w:sz w:val="28"/>
                <w:szCs w:val="28"/>
              </w:rPr>
              <w:t>Кабинет Министров РТ</w:t>
            </w:r>
          </w:p>
        </w:tc>
        <w:tc>
          <w:tcPr>
            <w:tcW w:w="2977" w:type="dxa"/>
          </w:tcPr>
          <w:p w:rsidR="00C836BC" w:rsidRDefault="00C836BC" w:rsidP="005C0F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2693" w:type="dxa"/>
          </w:tcPr>
          <w:p w:rsidR="00C836BC" w:rsidRPr="00C836BC" w:rsidRDefault="00C836BC" w:rsidP="00BB71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C836BC" w:rsidTr="00D40A6B">
        <w:tc>
          <w:tcPr>
            <w:tcW w:w="4219" w:type="dxa"/>
          </w:tcPr>
          <w:p w:rsidR="00C836BC" w:rsidRPr="00BB711B" w:rsidRDefault="00C836BC" w:rsidP="00BB711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11B">
              <w:rPr>
                <w:rFonts w:ascii="Times New Roman" w:hAnsi="Times New Roman" w:cs="Times New Roman"/>
                <w:i/>
                <w:sz w:val="28"/>
                <w:szCs w:val="28"/>
              </w:rPr>
              <w:t>Государственный Совет РТ</w:t>
            </w:r>
          </w:p>
        </w:tc>
        <w:tc>
          <w:tcPr>
            <w:tcW w:w="2977" w:type="dxa"/>
          </w:tcPr>
          <w:p w:rsidR="00C836BC" w:rsidRDefault="00C836BC" w:rsidP="005C0F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C836BC" w:rsidRPr="00C836BC" w:rsidRDefault="00C836BC" w:rsidP="00BB71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</w:tr>
    </w:tbl>
    <w:p w:rsidR="00C836BC" w:rsidRDefault="00C836BC" w:rsidP="00BB71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B20BE" w:rsidRDefault="00D72E07" w:rsidP="00BB71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татарском языке </w:t>
      </w:r>
      <w:r w:rsidR="00BB711B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836BC" w:rsidRPr="00C836BC">
        <w:rPr>
          <w:rFonts w:ascii="Times New Roman" w:hAnsi="Times New Roman" w:cs="Times New Roman"/>
          <w:sz w:val="28"/>
          <w:szCs w:val="28"/>
        </w:rPr>
        <w:t>2</w:t>
      </w:r>
      <w:r w:rsidR="00C836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36BC">
        <w:rPr>
          <w:rFonts w:ascii="Times New Roman" w:hAnsi="Times New Roman" w:cs="Times New Roman"/>
          <w:sz w:val="28"/>
          <w:szCs w:val="28"/>
        </w:rPr>
        <w:t>обращени</w:t>
      </w:r>
      <w:proofErr w:type="spellEnd"/>
      <w:r w:rsidR="00C836BC">
        <w:rPr>
          <w:rFonts w:ascii="Times New Roman" w:hAnsi="Times New Roman" w:cs="Times New Roman"/>
          <w:sz w:val="28"/>
          <w:szCs w:val="28"/>
          <w:lang w:val="tt-RU"/>
        </w:rPr>
        <w:t>я</w:t>
      </w:r>
      <w:r>
        <w:rPr>
          <w:rFonts w:ascii="Times New Roman" w:hAnsi="Times New Roman" w:cs="Times New Roman"/>
          <w:sz w:val="28"/>
          <w:szCs w:val="28"/>
        </w:rPr>
        <w:t>, на которые даны ответы на татарском.</w:t>
      </w:r>
      <w:proofErr w:type="gramEnd"/>
    </w:p>
    <w:p w:rsidR="001A432A" w:rsidRDefault="00D72E07" w:rsidP="006424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в Администрации уделяется организации личного приема населения главой Администрации и его заместителями. </w:t>
      </w:r>
      <w:r w:rsidRPr="005C0FEE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5C0FEE">
        <w:rPr>
          <w:rFonts w:ascii="Times New Roman" w:hAnsi="Times New Roman" w:cs="Times New Roman"/>
          <w:sz w:val="28"/>
          <w:szCs w:val="28"/>
          <w:lang w:val="tt-RU"/>
        </w:rPr>
        <w:t>за</w:t>
      </w:r>
      <w:r w:rsidRPr="005C0FEE">
        <w:rPr>
          <w:rFonts w:ascii="Times New Roman" w:hAnsi="Times New Roman" w:cs="Times New Roman"/>
          <w:sz w:val="28"/>
          <w:szCs w:val="28"/>
        </w:rPr>
        <w:t xml:space="preserve"> </w:t>
      </w:r>
      <w:r w:rsidR="005C0F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C0FEE" w:rsidRPr="005C0FEE">
        <w:rPr>
          <w:rFonts w:ascii="Times New Roman" w:hAnsi="Times New Roman" w:cs="Times New Roman"/>
          <w:sz w:val="28"/>
          <w:szCs w:val="28"/>
        </w:rPr>
        <w:t xml:space="preserve"> </w:t>
      </w:r>
      <w:r w:rsidR="005C0FEE">
        <w:rPr>
          <w:rFonts w:ascii="Times New Roman" w:hAnsi="Times New Roman" w:cs="Times New Roman"/>
          <w:sz w:val="28"/>
          <w:szCs w:val="28"/>
          <w:lang w:val="tt-RU"/>
        </w:rPr>
        <w:t xml:space="preserve">полугодие 2020 </w:t>
      </w:r>
      <w:r w:rsidR="005C0FEE">
        <w:rPr>
          <w:rFonts w:ascii="Times New Roman" w:hAnsi="Times New Roman" w:cs="Times New Roman"/>
          <w:sz w:val="28"/>
          <w:szCs w:val="28"/>
        </w:rPr>
        <w:t>год</w:t>
      </w:r>
      <w:r w:rsidR="005C0FEE">
        <w:rPr>
          <w:rFonts w:ascii="Times New Roman" w:hAnsi="Times New Roman" w:cs="Times New Roman"/>
          <w:sz w:val="28"/>
          <w:szCs w:val="28"/>
          <w:lang w:val="tt-RU"/>
        </w:rPr>
        <w:t>а</w:t>
      </w:r>
      <w:r w:rsidR="00477918" w:rsidRPr="005C0FEE">
        <w:rPr>
          <w:rFonts w:ascii="Times New Roman" w:hAnsi="Times New Roman" w:cs="Times New Roman"/>
          <w:sz w:val="28"/>
          <w:szCs w:val="28"/>
        </w:rPr>
        <w:t xml:space="preserve"> </w:t>
      </w:r>
      <w:r w:rsidRPr="005C0FEE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2B2558" w:rsidRPr="002B2558">
        <w:rPr>
          <w:rFonts w:ascii="Times New Roman" w:hAnsi="Times New Roman" w:cs="Times New Roman"/>
          <w:sz w:val="28"/>
          <w:szCs w:val="28"/>
        </w:rPr>
        <w:t>120</w:t>
      </w:r>
      <w:r w:rsidRPr="002B2558">
        <w:rPr>
          <w:rFonts w:ascii="Times New Roman" w:hAnsi="Times New Roman" w:cs="Times New Roman"/>
          <w:sz w:val="28"/>
          <w:szCs w:val="28"/>
        </w:rPr>
        <w:t xml:space="preserve"> </w:t>
      </w:r>
      <w:r w:rsidR="002B2558" w:rsidRPr="002B2558">
        <w:rPr>
          <w:rFonts w:ascii="Times New Roman" w:hAnsi="Times New Roman" w:cs="Times New Roman"/>
          <w:sz w:val="28"/>
          <w:szCs w:val="28"/>
        </w:rPr>
        <w:t>человек</w:t>
      </w:r>
      <w:r w:rsidRPr="002B2558">
        <w:rPr>
          <w:rFonts w:ascii="Times New Roman" w:hAnsi="Times New Roman" w:cs="Times New Roman"/>
          <w:sz w:val="28"/>
          <w:szCs w:val="28"/>
        </w:rPr>
        <w:t xml:space="preserve"> </w:t>
      </w:r>
      <w:r w:rsidRPr="005C0FEE">
        <w:rPr>
          <w:rFonts w:ascii="Times New Roman" w:hAnsi="Times New Roman" w:cs="Times New Roman"/>
          <w:sz w:val="28"/>
          <w:szCs w:val="28"/>
        </w:rPr>
        <w:t>(</w:t>
      </w:r>
      <w:r w:rsidR="005C0FEE">
        <w:rPr>
          <w:rFonts w:ascii="Times New Roman" w:hAnsi="Times New Roman" w:cs="Times New Roman"/>
          <w:sz w:val="28"/>
          <w:szCs w:val="28"/>
        </w:rPr>
        <w:t>за</w:t>
      </w:r>
      <w:r w:rsidR="005C0FEE" w:rsidRPr="005C0FEE">
        <w:rPr>
          <w:rFonts w:ascii="Times New Roman" w:hAnsi="Times New Roman" w:cs="Times New Roman"/>
          <w:sz w:val="28"/>
          <w:szCs w:val="28"/>
        </w:rPr>
        <w:t xml:space="preserve"> </w:t>
      </w:r>
      <w:r w:rsidR="005C0F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C0FEE" w:rsidRPr="005C0FEE">
        <w:rPr>
          <w:rFonts w:ascii="Times New Roman" w:hAnsi="Times New Roman" w:cs="Times New Roman"/>
          <w:sz w:val="28"/>
          <w:szCs w:val="28"/>
        </w:rPr>
        <w:t xml:space="preserve"> </w:t>
      </w:r>
      <w:r w:rsidR="005C0FEE">
        <w:rPr>
          <w:rFonts w:ascii="Times New Roman" w:hAnsi="Times New Roman" w:cs="Times New Roman"/>
          <w:sz w:val="28"/>
          <w:szCs w:val="28"/>
          <w:lang w:val="tt-RU"/>
        </w:rPr>
        <w:t>полугодие</w:t>
      </w:r>
      <w:r w:rsidR="005C0FEE">
        <w:rPr>
          <w:rFonts w:ascii="Times New Roman" w:hAnsi="Times New Roman" w:cs="Times New Roman"/>
          <w:sz w:val="28"/>
          <w:szCs w:val="28"/>
        </w:rPr>
        <w:t xml:space="preserve"> </w:t>
      </w:r>
      <w:r w:rsidR="005C0FEE" w:rsidRPr="005C0FEE">
        <w:rPr>
          <w:rFonts w:ascii="Times New Roman" w:hAnsi="Times New Roman" w:cs="Times New Roman"/>
          <w:sz w:val="28"/>
          <w:szCs w:val="28"/>
        </w:rPr>
        <w:t>2019</w:t>
      </w:r>
      <w:r w:rsidRPr="005C0FEE">
        <w:rPr>
          <w:rFonts w:ascii="Times New Roman" w:hAnsi="Times New Roman" w:cs="Times New Roman"/>
          <w:sz w:val="28"/>
          <w:szCs w:val="28"/>
        </w:rPr>
        <w:t xml:space="preserve"> год</w:t>
      </w:r>
      <w:r w:rsidR="005C0FEE">
        <w:rPr>
          <w:rFonts w:ascii="Times New Roman" w:hAnsi="Times New Roman" w:cs="Times New Roman"/>
          <w:sz w:val="28"/>
          <w:szCs w:val="28"/>
          <w:lang w:val="tt-RU"/>
        </w:rPr>
        <w:t>а</w:t>
      </w:r>
      <w:r w:rsidRPr="005C0FEE">
        <w:rPr>
          <w:rFonts w:ascii="Times New Roman" w:hAnsi="Times New Roman" w:cs="Times New Roman"/>
          <w:sz w:val="28"/>
          <w:szCs w:val="28"/>
        </w:rPr>
        <w:t xml:space="preserve"> – </w:t>
      </w:r>
      <w:r w:rsidR="005C0FEE" w:rsidRPr="005C0FEE">
        <w:rPr>
          <w:rFonts w:ascii="Times New Roman" w:hAnsi="Times New Roman" w:cs="Times New Roman"/>
          <w:sz w:val="28"/>
          <w:szCs w:val="28"/>
        </w:rPr>
        <w:t>234</w:t>
      </w:r>
      <w:r w:rsidRPr="005C0FEE">
        <w:rPr>
          <w:rFonts w:ascii="Times New Roman" w:hAnsi="Times New Roman" w:cs="Times New Roman"/>
          <w:sz w:val="28"/>
          <w:szCs w:val="28"/>
        </w:rPr>
        <w:t xml:space="preserve">). </w:t>
      </w:r>
      <w:r w:rsidR="001A432A">
        <w:rPr>
          <w:rFonts w:ascii="Times New Roman" w:hAnsi="Times New Roman" w:cs="Times New Roman"/>
          <w:sz w:val="28"/>
          <w:szCs w:val="28"/>
          <w:lang w:val="tt-RU"/>
        </w:rPr>
        <w:t xml:space="preserve">В связи с неблагоприятной санитарно-эпидемиологической обстановкой </w:t>
      </w:r>
      <w:proofErr w:type="spellStart"/>
      <w:r w:rsidR="001A432A">
        <w:rPr>
          <w:rFonts w:ascii="Times New Roman" w:hAnsi="Times New Roman" w:cs="Times New Roman"/>
          <w:sz w:val="28"/>
          <w:szCs w:val="28"/>
        </w:rPr>
        <w:t>личн</w:t>
      </w:r>
      <w:proofErr w:type="spellEnd"/>
      <w:r w:rsidR="001A432A">
        <w:rPr>
          <w:rFonts w:ascii="Times New Roman" w:hAnsi="Times New Roman" w:cs="Times New Roman"/>
          <w:sz w:val="28"/>
          <w:szCs w:val="28"/>
          <w:lang w:val="tt-RU"/>
        </w:rPr>
        <w:t>ый</w:t>
      </w:r>
      <w:r w:rsidR="001A432A">
        <w:rPr>
          <w:rFonts w:ascii="Times New Roman" w:hAnsi="Times New Roman" w:cs="Times New Roman"/>
          <w:sz w:val="28"/>
          <w:szCs w:val="28"/>
        </w:rPr>
        <w:t xml:space="preserve"> прием граждан</w:t>
      </w:r>
      <w:r w:rsidR="001A432A">
        <w:rPr>
          <w:rFonts w:ascii="Times New Roman" w:hAnsi="Times New Roman" w:cs="Times New Roman"/>
          <w:sz w:val="28"/>
          <w:szCs w:val="28"/>
          <w:lang w:val="tt-RU"/>
        </w:rPr>
        <w:t xml:space="preserve"> в </w:t>
      </w:r>
      <w:r w:rsidR="000D381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D381F" w:rsidRPr="000D381F">
        <w:rPr>
          <w:rFonts w:ascii="Times New Roman" w:hAnsi="Times New Roman" w:cs="Times New Roman"/>
          <w:sz w:val="28"/>
          <w:szCs w:val="28"/>
        </w:rPr>
        <w:t xml:space="preserve"> </w:t>
      </w:r>
      <w:r w:rsidR="000D381F">
        <w:rPr>
          <w:rFonts w:ascii="Times New Roman" w:hAnsi="Times New Roman" w:cs="Times New Roman"/>
          <w:sz w:val="28"/>
          <w:szCs w:val="28"/>
          <w:lang w:val="tt-RU"/>
        </w:rPr>
        <w:t>полугодии 2020 года</w:t>
      </w:r>
      <w:r w:rsidR="001A432A">
        <w:rPr>
          <w:rFonts w:ascii="Times New Roman" w:hAnsi="Times New Roman" w:cs="Times New Roman"/>
          <w:sz w:val="28"/>
          <w:szCs w:val="28"/>
          <w:lang w:val="tt-RU"/>
        </w:rPr>
        <w:t xml:space="preserve"> был ограничен.</w:t>
      </w:r>
    </w:p>
    <w:p w:rsidR="00054D93" w:rsidRDefault="00054D93" w:rsidP="006424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A0381" w:rsidRPr="00054D93" w:rsidRDefault="00054D93" w:rsidP="0064243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Тематика обра</w:t>
      </w:r>
      <w:r>
        <w:rPr>
          <w:rFonts w:ascii="Times New Roman" w:hAnsi="Times New Roman" w:cs="Times New Roman"/>
          <w:b/>
          <w:sz w:val="28"/>
          <w:szCs w:val="28"/>
        </w:rPr>
        <w:t>щ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ений граж</w:t>
      </w:r>
      <w:r w:rsidRPr="00054D93">
        <w:rPr>
          <w:rFonts w:ascii="Times New Roman" w:hAnsi="Times New Roman" w:cs="Times New Roman"/>
          <w:b/>
          <w:sz w:val="28"/>
          <w:szCs w:val="28"/>
          <w:lang w:val="tt-RU"/>
        </w:rPr>
        <w:t xml:space="preserve">дан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полугодие 2020 года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464"/>
      </w:tblGrid>
      <w:tr w:rsidR="00054D93" w:rsidTr="00B025A1">
        <w:tc>
          <w:tcPr>
            <w:tcW w:w="9464" w:type="dxa"/>
          </w:tcPr>
          <w:p w:rsidR="00054D93" w:rsidRDefault="00054D93" w:rsidP="006424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Улучшение жилищных условий – 928 (21,7 %)</w:t>
            </w:r>
          </w:p>
        </w:tc>
      </w:tr>
      <w:tr w:rsidR="00054D93" w:rsidTr="00B025A1">
        <w:tc>
          <w:tcPr>
            <w:tcW w:w="9464" w:type="dxa"/>
          </w:tcPr>
          <w:p w:rsidR="00054D93" w:rsidRPr="00054D93" w:rsidRDefault="00054D93" w:rsidP="006424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Торговля и платные услуги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114 (2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7 %)</w:t>
            </w:r>
          </w:p>
        </w:tc>
      </w:tr>
      <w:tr w:rsidR="00054D93" w:rsidTr="00B025A1">
        <w:tc>
          <w:tcPr>
            <w:tcW w:w="9464" w:type="dxa"/>
          </w:tcPr>
          <w:p w:rsidR="00054D93" w:rsidRDefault="00054D93" w:rsidP="006424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Парковки, вопросы ОП – 156 (3,7 %)</w:t>
            </w:r>
          </w:p>
        </w:tc>
      </w:tr>
      <w:tr w:rsidR="00054D93" w:rsidTr="00B025A1">
        <w:tc>
          <w:tcPr>
            <w:tcW w:w="9464" w:type="dxa"/>
          </w:tcPr>
          <w:p w:rsidR="00054D93" w:rsidRDefault="00054D93" w:rsidP="006424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Вопросы землепользования – 279 (6,5 %)</w:t>
            </w:r>
          </w:p>
        </w:tc>
      </w:tr>
      <w:tr w:rsidR="00054D93" w:rsidTr="00B025A1">
        <w:tc>
          <w:tcPr>
            <w:tcW w:w="9464" w:type="dxa"/>
          </w:tcPr>
          <w:p w:rsidR="00054D93" w:rsidRDefault="00054D93" w:rsidP="006424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Социальные вопросы – 572 (13,4 %)</w:t>
            </w:r>
          </w:p>
        </w:tc>
      </w:tr>
      <w:tr w:rsidR="00054D93" w:rsidTr="00B025A1">
        <w:tc>
          <w:tcPr>
            <w:tcW w:w="9464" w:type="dxa"/>
          </w:tcPr>
          <w:p w:rsidR="00054D93" w:rsidRDefault="00054D93" w:rsidP="006424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Жилищно-коммунальные услуги – 1206 (28,2 %)</w:t>
            </w:r>
          </w:p>
        </w:tc>
      </w:tr>
      <w:tr w:rsidR="00054D93" w:rsidTr="00B025A1">
        <w:tc>
          <w:tcPr>
            <w:tcW w:w="9464" w:type="dxa"/>
          </w:tcPr>
          <w:p w:rsidR="00054D93" w:rsidRDefault="00054D93" w:rsidP="006424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Благоустройство, санитарная очистка, содержание зеленых насаждений – 668 (15,6 %)</w:t>
            </w:r>
          </w:p>
        </w:tc>
      </w:tr>
      <w:tr w:rsidR="00054D93" w:rsidTr="00B025A1">
        <w:tc>
          <w:tcPr>
            <w:tcW w:w="9464" w:type="dxa"/>
          </w:tcPr>
          <w:p w:rsidR="00054D93" w:rsidRDefault="00054D93" w:rsidP="006424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Вопросы жилых массивов, СНТ и ГСК – 230 (5,4 %)</w:t>
            </w:r>
          </w:p>
        </w:tc>
      </w:tr>
      <w:tr w:rsidR="00054D93" w:rsidTr="00B025A1">
        <w:tc>
          <w:tcPr>
            <w:tcW w:w="9464" w:type="dxa"/>
          </w:tcPr>
          <w:p w:rsidR="00054D93" w:rsidRDefault="00054D93" w:rsidP="006424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Разное – 121 (2,8 %)</w:t>
            </w:r>
          </w:p>
        </w:tc>
      </w:tr>
      <w:tr w:rsidR="00054D93" w:rsidTr="00B025A1">
        <w:tc>
          <w:tcPr>
            <w:tcW w:w="9464" w:type="dxa"/>
          </w:tcPr>
          <w:p w:rsidR="00054D93" w:rsidRDefault="00054D93" w:rsidP="006424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Итого – 4274 (100,0 %)</w:t>
            </w:r>
          </w:p>
        </w:tc>
      </w:tr>
    </w:tbl>
    <w:p w:rsidR="00A72DDB" w:rsidRPr="008C73B2" w:rsidRDefault="00A72DDB" w:rsidP="00A72D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DC7" w:rsidRDefault="00764DC7" w:rsidP="00764D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пожелания и просьбы жителей районов учитываются при формировании программ и планировании районных мероприятий.</w:t>
      </w:r>
    </w:p>
    <w:p w:rsidR="00764DC7" w:rsidRPr="00C06BD9" w:rsidRDefault="00764DC7" w:rsidP="00764D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Администрации ведется в соответствии с Федеральным законом от 02.05.2006 №59-ФЗ «О порядке рассмотрения обращений граждан Российской Федерации» и законом Республики Татарстан от 12.05.223 №16-ЗРТ «Об обращениях граждан в Республике Татарстан»</w:t>
      </w:r>
      <w:r w:rsidR="00BB711B">
        <w:rPr>
          <w:rFonts w:ascii="Times New Roman" w:hAnsi="Times New Roman" w:cs="Times New Roman"/>
          <w:sz w:val="28"/>
          <w:szCs w:val="28"/>
        </w:rPr>
        <w:t>.</w:t>
      </w:r>
    </w:p>
    <w:sectPr w:rsidR="00764DC7" w:rsidRPr="00C06BD9" w:rsidSect="00C06B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10"/>
    <w:rsid w:val="00050010"/>
    <w:rsid w:val="00054D93"/>
    <w:rsid w:val="000C74FA"/>
    <w:rsid w:val="000D381F"/>
    <w:rsid w:val="001A432A"/>
    <w:rsid w:val="001E1075"/>
    <w:rsid w:val="00244705"/>
    <w:rsid w:val="002B2558"/>
    <w:rsid w:val="002D16E6"/>
    <w:rsid w:val="003E3AFC"/>
    <w:rsid w:val="003F4015"/>
    <w:rsid w:val="00445222"/>
    <w:rsid w:val="00477918"/>
    <w:rsid w:val="004F06D7"/>
    <w:rsid w:val="005051D5"/>
    <w:rsid w:val="005B20BE"/>
    <w:rsid w:val="005C0FEE"/>
    <w:rsid w:val="00642432"/>
    <w:rsid w:val="006A7986"/>
    <w:rsid w:val="00764DC7"/>
    <w:rsid w:val="0089346A"/>
    <w:rsid w:val="008C73B2"/>
    <w:rsid w:val="009170CB"/>
    <w:rsid w:val="00A3243D"/>
    <w:rsid w:val="00A72DDB"/>
    <w:rsid w:val="00A933D9"/>
    <w:rsid w:val="00B025A1"/>
    <w:rsid w:val="00B20A83"/>
    <w:rsid w:val="00B81658"/>
    <w:rsid w:val="00BB711B"/>
    <w:rsid w:val="00BC3ECC"/>
    <w:rsid w:val="00C06BD9"/>
    <w:rsid w:val="00C45DD5"/>
    <w:rsid w:val="00C836BC"/>
    <w:rsid w:val="00D40A6B"/>
    <w:rsid w:val="00D72E07"/>
    <w:rsid w:val="00DA0381"/>
    <w:rsid w:val="00DA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1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6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1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9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Нурия Хуснутдинова</dc:creator>
  <cp:lastModifiedBy>Динара </cp:lastModifiedBy>
  <cp:revision>19</cp:revision>
  <cp:lastPrinted>2020-07-15T08:05:00Z</cp:lastPrinted>
  <dcterms:created xsi:type="dcterms:W3CDTF">2020-07-14T12:06:00Z</dcterms:created>
  <dcterms:modified xsi:type="dcterms:W3CDTF">2020-07-16T06:53:00Z</dcterms:modified>
</cp:coreProperties>
</file>